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82A370">
      <w:pPr>
        <w:spacing w:line="600" w:lineRule="exact"/>
        <w:rPr>
          <w:rFonts w:eastAsia="黑体"/>
          <w:kern w:val="0"/>
          <w:sz w:val="32"/>
          <w:szCs w:val="32"/>
        </w:rPr>
      </w:pPr>
    </w:p>
    <w:p w14:paraId="25A45D35">
      <w:pPr>
        <w:jc w:val="center"/>
        <w:outlineLvl w:val="0"/>
        <w:rPr>
          <w:rFonts w:eastAsia="方正小标宋_GBK"/>
          <w:sz w:val="48"/>
          <w:szCs w:val="48"/>
        </w:rPr>
      </w:pPr>
      <w:r>
        <w:rPr>
          <w:rFonts w:hint="eastAsia" w:eastAsia="方正小标宋_GBK"/>
          <w:sz w:val="48"/>
          <w:szCs w:val="48"/>
        </w:rPr>
        <w:t>2023</w:t>
      </w:r>
      <w:r>
        <w:rPr>
          <w:rFonts w:eastAsia="方正小标宋_GBK"/>
          <w:sz w:val="48"/>
          <w:szCs w:val="48"/>
        </w:rPr>
        <w:t>年度</w:t>
      </w:r>
      <w:r>
        <w:rPr>
          <w:rFonts w:hint="eastAsia" w:eastAsia="方正小标宋_GBK"/>
          <w:sz w:val="48"/>
          <w:szCs w:val="48"/>
        </w:rPr>
        <w:t>江永县</w:t>
      </w:r>
      <w:r>
        <w:rPr>
          <w:rFonts w:hint="eastAsia" w:eastAsia="方正小标宋_GBK"/>
          <w:sz w:val="48"/>
          <w:szCs w:val="48"/>
          <w:lang w:eastAsia="zh-CN"/>
        </w:rPr>
        <w:t>源口瑶族乡中心幼儿园</w:t>
      </w:r>
      <w:r>
        <w:rPr>
          <w:rFonts w:eastAsia="方正小标宋_GBK"/>
          <w:sz w:val="48"/>
          <w:szCs w:val="48"/>
        </w:rPr>
        <w:t>整体支出绩效自评报告</w:t>
      </w:r>
    </w:p>
    <w:p w14:paraId="4F8E7E5F">
      <w:pPr>
        <w:jc w:val="center"/>
        <w:rPr>
          <w:rFonts w:eastAsia="楷体_GB2312"/>
          <w:b/>
          <w:sz w:val="32"/>
          <w:szCs w:val="32"/>
        </w:rPr>
      </w:pPr>
    </w:p>
    <w:p w14:paraId="0AA30FE5">
      <w:pPr>
        <w:jc w:val="center"/>
        <w:rPr>
          <w:rFonts w:eastAsia="黑体"/>
          <w:sz w:val="32"/>
          <w:szCs w:val="32"/>
        </w:rPr>
      </w:pPr>
    </w:p>
    <w:p w14:paraId="53761376">
      <w:pPr>
        <w:jc w:val="center"/>
        <w:rPr>
          <w:rFonts w:eastAsia="黑体"/>
          <w:sz w:val="32"/>
          <w:szCs w:val="32"/>
        </w:rPr>
      </w:pPr>
    </w:p>
    <w:p w14:paraId="273BABA4">
      <w:pPr>
        <w:jc w:val="center"/>
        <w:rPr>
          <w:rFonts w:eastAsia="黑体"/>
          <w:sz w:val="32"/>
          <w:szCs w:val="32"/>
        </w:rPr>
      </w:pPr>
    </w:p>
    <w:p w14:paraId="39214963">
      <w:pPr>
        <w:jc w:val="center"/>
        <w:rPr>
          <w:rFonts w:eastAsia="黑体"/>
          <w:sz w:val="32"/>
          <w:szCs w:val="32"/>
        </w:rPr>
      </w:pPr>
    </w:p>
    <w:p w14:paraId="02776DC5">
      <w:pPr>
        <w:jc w:val="center"/>
        <w:rPr>
          <w:rFonts w:eastAsia="黑体"/>
          <w:sz w:val="32"/>
          <w:szCs w:val="32"/>
        </w:rPr>
      </w:pPr>
    </w:p>
    <w:p w14:paraId="71E88C59">
      <w:pPr>
        <w:jc w:val="center"/>
        <w:rPr>
          <w:rFonts w:eastAsia="黑体"/>
          <w:sz w:val="32"/>
          <w:szCs w:val="32"/>
        </w:rPr>
      </w:pPr>
    </w:p>
    <w:p w14:paraId="4FCBFB7C">
      <w:pPr>
        <w:jc w:val="center"/>
        <w:rPr>
          <w:rFonts w:eastAsia="黑体"/>
          <w:sz w:val="32"/>
          <w:szCs w:val="32"/>
        </w:rPr>
      </w:pPr>
    </w:p>
    <w:p w14:paraId="57BD37D7">
      <w:pPr>
        <w:ind w:firstLine="880" w:firstLineChars="200"/>
        <w:jc w:val="center"/>
        <w:rPr>
          <w:rFonts w:eastAsia="黑体"/>
          <w:sz w:val="44"/>
          <w:szCs w:val="44"/>
        </w:rPr>
      </w:pPr>
    </w:p>
    <w:p w14:paraId="6B307FDB">
      <w:pPr>
        <w:ind w:firstLine="880" w:firstLineChars="200"/>
        <w:jc w:val="center"/>
        <w:rPr>
          <w:rFonts w:eastAsia="黑体"/>
          <w:sz w:val="44"/>
          <w:szCs w:val="44"/>
        </w:rPr>
      </w:pPr>
    </w:p>
    <w:p w14:paraId="34BEAC6F">
      <w:pPr>
        <w:ind w:firstLine="880" w:firstLineChars="200"/>
        <w:jc w:val="center"/>
        <w:rPr>
          <w:rFonts w:eastAsia="黑体"/>
          <w:sz w:val="44"/>
          <w:szCs w:val="44"/>
        </w:rPr>
      </w:pPr>
    </w:p>
    <w:p w14:paraId="44B2F771">
      <w:pPr>
        <w:ind w:firstLine="720" w:firstLineChars="200"/>
        <w:jc w:val="center"/>
        <w:outlineLvl w:val="9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t>单位名称（盖章）：</w:t>
      </w:r>
    </w:p>
    <w:p w14:paraId="23332A1A">
      <w:pPr>
        <w:jc w:val="center"/>
        <w:rPr>
          <w:rFonts w:eastAsia="黑体"/>
          <w:sz w:val="36"/>
          <w:szCs w:val="36"/>
        </w:rPr>
      </w:pPr>
    </w:p>
    <w:p w14:paraId="069FAEF1">
      <w:pPr>
        <w:rPr>
          <w:rFonts w:eastAsia="黑体"/>
          <w:sz w:val="32"/>
          <w:szCs w:val="32"/>
        </w:rPr>
      </w:pPr>
    </w:p>
    <w:p w14:paraId="0423A1F2">
      <w:pPr>
        <w:jc w:val="center"/>
        <w:rPr>
          <w:rFonts w:eastAsia="黑体"/>
          <w:sz w:val="32"/>
          <w:szCs w:val="32"/>
        </w:rPr>
      </w:pPr>
    </w:p>
    <w:p w14:paraId="6E45C0F9">
      <w:pPr>
        <w:jc w:val="center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（此页为封面）</w:t>
      </w:r>
    </w:p>
    <w:p w14:paraId="46B53FA7">
      <w:pPr>
        <w:jc w:val="center"/>
        <w:rPr>
          <w:rFonts w:eastAsia="仿宋_GB2312"/>
          <w:sz w:val="32"/>
          <w:szCs w:val="32"/>
        </w:rPr>
      </w:pPr>
    </w:p>
    <w:p w14:paraId="0F4F8590">
      <w:pPr>
        <w:spacing w:line="600" w:lineRule="exact"/>
        <w:jc w:val="center"/>
        <w:rPr>
          <w:rFonts w:hint="eastAsia" w:ascii="方正小标宋简体" w:hAnsi="方正小标宋简体" w:eastAsia="方正小标宋简体"/>
          <w:kern w:val="0"/>
          <w:sz w:val="44"/>
          <w:szCs w:val="44"/>
        </w:rPr>
      </w:pPr>
      <w:r>
        <w:rPr>
          <w:rFonts w:eastAsia="仿宋_GB2312"/>
          <w:sz w:val="32"/>
          <w:szCs w:val="32"/>
        </w:rPr>
        <w:br w:type="page"/>
      </w:r>
      <w:r>
        <w:rPr>
          <w:rFonts w:hint="eastAsia" w:ascii="方正小标宋简体" w:hAnsi="方正小标宋简体" w:eastAsia="方正小标宋简体"/>
          <w:kern w:val="0"/>
          <w:sz w:val="44"/>
          <w:szCs w:val="44"/>
        </w:rPr>
        <w:t>2023年度江永县</w:t>
      </w:r>
      <w:r>
        <w:rPr>
          <w:rFonts w:hint="eastAsia" w:ascii="方正小标宋简体" w:hAnsi="方正小标宋简体" w:eastAsia="方正小标宋简体"/>
          <w:kern w:val="0"/>
          <w:sz w:val="44"/>
          <w:szCs w:val="44"/>
          <w:lang w:eastAsia="zh-CN"/>
        </w:rPr>
        <w:t>源口瑶族乡中心幼儿园</w:t>
      </w:r>
      <w:r>
        <w:rPr>
          <w:rFonts w:hint="eastAsia" w:ascii="方正小标宋简体" w:hAnsi="方正小标宋简体" w:eastAsia="方正小标宋简体"/>
          <w:kern w:val="0"/>
          <w:sz w:val="44"/>
          <w:szCs w:val="44"/>
        </w:rPr>
        <w:t>整体支出绩效自评报告</w:t>
      </w:r>
    </w:p>
    <w:p w14:paraId="2FFC3003">
      <w:pPr>
        <w:spacing w:line="600" w:lineRule="exact"/>
        <w:ind w:firstLine="640" w:firstLineChars="200"/>
        <w:rPr>
          <w:rFonts w:hint="eastAsia"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一、基本情况</w:t>
      </w:r>
    </w:p>
    <w:p w14:paraId="5127AE86">
      <w:pPr>
        <w:spacing w:line="600" w:lineRule="exact"/>
        <w:ind w:firstLine="643" w:firstLineChars="200"/>
        <w:rPr>
          <w:rFonts w:hint="eastAsia" w:ascii="楷体_GB2312" w:hAnsi="楷体_GB2312" w:eastAsia="楷体_GB2312" w:cs="楷体_GB2312"/>
          <w:b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kern w:val="0"/>
          <w:sz w:val="32"/>
          <w:szCs w:val="32"/>
        </w:rPr>
        <w:t>（一）单位基本情况</w:t>
      </w:r>
    </w:p>
    <w:p w14:paraId="65232FCE">
      <w:pPr>
        <w:spacing w:line="60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1.单位机构组成、人员概况</w:t>
      </w:r>
    </w:p>
    <w:p w14:paraId="225F0A86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bookmarkStart w:id="0" w:name="_GoBack"/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江永县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源口瑶族乡中心幼儿园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设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大、中、小三个年龄段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3个班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，现设有办公室、财务室、教务处、总务处。截止到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2023年年末共有学生60名，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教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职工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人，其中在职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在编教师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人，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临聘人员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</w:t>
      </w:r>
    </w:p>
    <w:bookmarkEnd w:id="0"/>
    <w:p w14:paraId="60667C51">
      <w:pPr>
        <w:spacing w:line="60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2.机构职能</w:t>
      </w:r>
    </w:p>
    <w:p w14:paraId="3210AFFC">
      <w:pPr>
        <w:spacing w:line="600" w:lineRule="exact"/>
        <w:ind w:firstLine="640" w:firstLineChars="200"/>
        <w:rPr>
          <w:rFonts w:hint="eastAsia" w:ascii="仿宋" w:hAnsi="仿宋" w:eastAsia="仿宋_GB2312"/>
          <w:kern w:val="0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江永县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源口瑶族乡中心幼儿园</w:t>
      </w:r>
      <w:r>
        <w:rPr>
          <w:rFonts w:ascii="仿宋_GB2312" w:hAnsi="仿宋_GB2312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color="auto" w:fill="FFFFFF"/>
        </w:rPr>
        <w:t>属全额拨款事业单位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color="auto" w:fill="FFFFFF"/>
          <w:lang w:eastAsia="zh-CN"/>
        </w:rPr>
        <w:t>，</w:t>
      </w:r>
      <w:r>
        <w:rPr>
          <w:rFonts w:ascii="仿宋_GB2312" w:hAnsi="仿宋_GB2312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color="auto" w:fill="FFFFFF"/>
        </w:rPr>
        <w:t>我园的主要职责是以《幼儿园工作规程》、《幼儿园教育指导纲要》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color="auto" w:fill="FFFFFF"/>
          <w:lang w:eastAsia="zh-CN"/>
        </w:rPr>
        <w:t>、《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color="auto" w:fill="FFFFFF"/>
          <w:lang w:val="en-US" w:eastAsia="zh-CN"/>
        </w:rPr>
        <w:t>3-6岁儿童学习与发展指南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color="auto" w:fill="FFFFFF"/>
          <w:lang w:eastAsia="zh-CN"/>
        </w:rPr>
        <w:t>》</w:t>
      </w:r>
      <w:r>
        <w:rPr>
          <w:rFonts w:ascii="仿宋_GB2312" w:hAnsi="仿宋_GB2312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color="auto" w:fill="FFFFFF"/>
        </w:rPr>
        <w:t>为指导。对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color="auto" w:fill="FFFFFF"/>
          <w:lang w:val="en-US" w:eastAsia="zh-CN"/>
        </w:rPr>
        <w:t>3-6岁学龄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color="auto" w:fill="FFFFFF"/>
        </w:rPr>
        <w:t>前幼儿实行保育与教育相结合的原则，对幼儿实施体、智、德、美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color="auto" w:fill="FFFFFF"/>
          <w:lang w:eastAsia="zh-CN"/>
        </w:rPr>
        <w:t>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color="auto" w:fill="FFFFFF"/>
        </w:rPr>
        <w:t>方面全面发展的教育，促进其身心和谐发展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color="auto" w:fill="FFFFFF"/>
          <w:lang w:eastAsia="zh-CN"/>
        </w:rPr>
        <w:t>。</w:t>
      </w:r>
    </w:p>
    <w:p w14:paraId="2BD7D956">
      <w:pPr>
        <w:spacing w:line="600" w:lineRule="exact"/>
        <w:ind w:firstLine="643" w:firstLineChars="200"/>
        <w:rPr>
          <w:rFonts w:hint="eastAsia" w:ascii="楷体_GB2312" w:hAnsi="仿宋" w:eastAsia="楷体_GB2312"/>
          <w:b/>
          <w:kern w:val="0"/>
          <w:sz w:val="32"/>
          <w:szCs w:val="32"/>
        </w:rPr>
      </w:pPr>
      <w:r>
        <w:rPr>
          <w:rFonts w:hint="eastAsia" w:ascii="楷体_GB2312" w:hAnsi="仿宋" w:eastAsia="楷体_GB2312"/>
          <w:b/>
          <w:kern w:val="0"/>
          <w:sz w:val="32"/>
          <w:szCs w:val="32"/>
        </w:rPr>
        <w:t>（二）项目绩效目标</w:t>
      </w:r>
    </w:p>
    <w:p w14:paraId="51345E87">
      <w:pPr>
        <w:spacing w:line="600" w:lineRule="exact"/>
        <w:ind w:firstLine="643" w:firstLineChars="200"/>
        <w:rPr>
          <w:rFonts w:hint="eastAsia" w:ascii="仿宋_GB2312" w:hAnsi="仿宋_GB2312" w:eastAsia="仿宋_GB2312" w:cs="仿宋_GB2312"/>
          <w:b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lang w:val="en-US" w:eastAsia="zh-CN"/>
        </w:rPr>
        <w:t>2023年度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lang w:eastAsia="zh-CN"/>
        </w:rPr>
        <w:t>整体支出绩效目标</w:t>
      </w:r>
    </w:p>
    <w:p w14:paraId="1FD9690D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我园严格按照部门绩效考核的指标开展工作、做到预决算公开，在公示栏进行公示，并接受全体教职工、家长的监督；做到经费管理有制度、实施有计划。建立健全资金分配规程和各项财务管理制度，做好年度教职工履职履责考核，完善奖惩考核机制。在存量资金管理、资产管理、三公经费控制、内部管理制度建设等方面的设定及完成情况均为100%。财政资金按预算专款专用，预算完成率尽量达到100%。固定资产管理严格报废程序，管好、用好资产，固定资产使用率100%。</w:t>
      </w:r>
    </w:p>
    <w:p w14:paraId="3D2A646D">
      <w:pPr>
        <w:spacing w:line="600" w:lineRule="exact"/>
        <w:ind w:firstLine="643" w:firstLineChars="200"/>
        <w:rPr>
          <w:rFonts w:hint="default" w:ascii="仿宋_GB2312" w:hAnsi="仿宋_GB2312" w:eastAsia="仿宋_GB2312" w:cs="仿宋_GB2312"/>
          <w:b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lang w:val="en-US" w:eastAsia="zh-CN"/>
        </w:rPr>
        <w:t>2023年度项目支出绩效目标</w:t>
      </w:r>
    </w:p>
    <w:p w14:paraId="3BE65571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color="auto" w:fill="FFFFFF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通过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江永县源口瑶族乡中心幼儿园项目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支出项目的实施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color="auto" w:fill="FFFFFF"/>
        </w:rPr>
        <w:t>充分发挥资金经济性、效率性和效益性，贯彻落实党和国家的教育方针政策、法律法规，全面实施素质教育，努力提高教育教学质量，稳步推进全县教育事业持续健康协调发展。</w:t>
      </w:r>
    </w:p>
    <w:p w14:paraId="6C9BA39D">
      <w:pPr>
        <w:spacing w:line="600" w:lineRule="exact"/>
        <w:ind w:firstLine="640" w:firstLineChars="200"/>
        <w:rPr>
          <w:rFonts w:hint="eastAsia" w:ascii="黑体" w:hAnsi="黑体" w:eastAsia="黑体" w:cs="Times New Roman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kern w:val="0"/>
          <w:sz w:val="32"/>
          <w:szCs w:val="32"/>
        </w:rPr>
        <w:t>二、一般公共预算支出情况</w:t>
      </w:r>
    </w:p>
    <w:p w14:paraId="50A1EBC8">
      <w:pPr>
        <w:spacing w:line="600" w:lineRule="exact"/>
        <w:ind w:firstLine="643" w:firstLineChars="200"/>
        <w:rPr>
          <w:rFonts w:hint="eastAsia" w:ascii="楷体_GB2312" w:hAnsi="仿宋" w:eastAsia="楷体_GB2312"/>
          <w:b/>
          <w:kern w:val="0"/>
          <w:sz w:val="32"/>
          <w:szCs w:val="32"/>
        </w:rPr>
      </w:pPr>
      <w:r>
        <w:rPr>
          <w:rFonts w:hint="eastAsia" w:ascii="楷体_GB2312" w:hAnsi="仿宋" w:eastAsia="楷体_GB2312"/>
          <w:b/>
          <w:kern w:val="0"/>
          <w:sz w:val="32"/>
          <w:szCs w:val="32"/>
        </w:rPr>
        <w:t>（一）基本支出情况</w:t>
      </w:r>
    </w:p>
    <w:p w14:paraId="28210A37">
      <w:pPr>
        <w:pStyle w:val="16"/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江永县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源口瑶族乡中心幼儿园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基本支出资金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43.039214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万元。其中：</w:t>
      </w:r>
      <w:r>
        <w:rPr>
          <w:rFonts w:ascii="Times New Roman" w:hAnsi="Times New Roman" w:eastAsia="仿宋_GB2312"/>
          <w:color w:val="000000"/>
          <w:sz w:val="32"/>
          <w:szCs w:val="32"/>
        </w:rPr>
        <w:t>人员经费</w:t>
      </w:r>
      <w:r>
        <w:rPr>
          <w:rFonts w:ascii="Times New Roman" w:hAnsi="Times New Roman" w:eastAsia="仿宋_GB2312"/>
          <w:color w:val="000000"/>
          <w:sz w:val="32"/>
          <w:szCs w:val="32"/>
          <w:u w:val="none"/>
        </w:rPr>
        <w:t xml:space="preserve"> </w:t>
      </w:r>
      <w:r>
        <w:rPr>
          <w:rFonts w:hint="eastAsia" w:ascii="Times New Roman" w:hAnsi="Times New Roman" w:eastAsia="仿宋_GB2312"/>
          <w:color w:val="000000"/>
          <w:sz w:val="32"/>
          <w:szCs w:val="32"/>
          <w:u w:val="none"/>
        </w:rPr>
        <w:t>26</w:t>
      </w:r>
      <w:r>
        <w:rPr>
          <w:rFonts w:hint="eastAsia" w:ascii="Times New Roman" w:hAnsi="Times New Roman" w:eastAsia="仿宋_GB2312"/>
          <w:color w:val="000000"/>
          <w:sz w:val="32"/>
          <w:szCs w:val="32"/>
          <w:u w:val="none"/>
          <w:lang w:val="en-US" w:eastAsia="zh-CN"/>
        </w:rPr>
        <w:t>.</w:t>
      </w:r>
      <w:r>
        <w:rPr>
          <w:rFonts w:hint="eastAsia" w:ascii="Times New Roman" w:hAnsi="Times New Roman" w:eastAsia="仿宋_GB2312"/>
          <w:color w:val="000000"/>
          <w:sz w:val="32"/>
          <w:szCs w:val="32"/>
          <w:u w:val="none"/>
        </w:rPr>
        <w:t>678084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万元，公用经费</w:t>
      </w:r>
      <w:r>
        <w:rPr>
          <w:rFonts w:hint="eastAsia" w:ascii="Times New Roman" w:hAnsi="Times New Roman" w:eastAsia="仿宋_GB2312"/>
          <w:color w:val="000000"/>
          <w:sz w:val="32"/>
          <w:szCs w:val="32"/>
          <w:u w:val="none"/>
        </w:rPr>
        <w:t>16</w:t>
      </w:r>
      <w:r>
        <w:rPr>
          <w:rFonts w:hint="eastAsia" w:ascii="Times New Roman" w:hAnsi="Times New Roman" w:eastAsia="仿宋_GB2312"/>
          <w:color w:val="000000"/>
          <w:sz w:val="32"/>
          <w:szCs w:val="32"/>
          <w:u w:val="none"/>
          <w:lang w:val="en-US" w:eastAsia="zh-CN"/>
        </w:rPr>
        <w:t>.</w:t>
      </w:r>
      <w:r>
        <w:rPr>
          <w:rFonts w:hint="eastAsia" w:ascii="Times New Roman" w:hAnsi="Times New Roman" w:eastAsia="仿宋_GB2312"/>
          <w:color w:val="000000"/>
          <w:sz w:val="32"/>
          <w:szCs w:val="32"/>
          <w:u w:val="none"/>
        </w:rPr>
        <w:t>36113</w:t>
      </w:r>
      <w:r>
        <w:rPr>
          <w:rFonts w:ascii="Times New Roman" w:hAnsi="Times New Roman" w:eastAsia="仿宋_GB2312"/>
          <w:color w:val="000000"/>
          <w:sz w:val="32"/>
          <w:szCs w:val="32"/>
          <w:u w:val="none"/>
        </w:rPr>
        <w:t xml:space="preserve"> 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。</w:t>
      </w:r>
    </w:p>
    <w:p w14:paraId="6AEA9972">
      <w:pPr>
        <w:spacing w:line="600" w:lineRule="exact"/>
        <w:ind w:firstLine="643" w:firstLineChars="200"/>
        <w:rPr>
          <w:rFonts w:hint="eastAsia" w:ascii="楷体_GB2312" w:hAnsi="仿宋" w:eastAsia="楷体_GB2312"/>
          <w:b/>
          <w:kern w:val="0"/>
          <w:sz w:val="32"/>
          <w:szCs w:val="32"/>
        </w:rPr>
      </w:pPr>
      <w:r>
        <w:rPr>
          <w:rFonts w:hint="eastAsia" w:ascii="楷体_GB2312" w:hAnsi="仿宋" w:eastAsia="楷体_GB2312"/>
          <w:b/>
          <w:kern w:val="0"/>
          <w:sz w:val="32"/>
          <w:szCs w:val="32"/>
        </w:rPr>
        <w:t>（二）项目支出情况</w:t>
      </w:r>
    </w:p>
    <w:p w14:paraId="08F6A3AF">
      <w:pPr>
        <w:widowControl/>
        <w:spacing w:line="520" w:lineRule="exact"/>
        <w:ind w:firstLine="66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江永县源口瑶族乡中心幼儿园项目支出资金36.687031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万元。其中：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公用经费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12.311404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万元，用于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保障幼儿园日常运转工作的支出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绩效奖</w:t>
      </w:r>
      <w:r>
        <w:rPr>
          <w:rFonts w:hint="eastAsia" w:ascii="仿宋_GB2312" w:hAnsi="仿宋_GB2312" w:eastAsia="仿宋_GB2312" w:cs="仿宋_GB2312"/>
          <w:sz w:val="32"/>
          <w:szCs w:val="32"/>
        </w:rPr>
        <w:t>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5.8598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万元，主要用于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在职在编教师每月绩效奖支出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非税收入</w:t>
      </w:r>
      <w:r>
        <w:rPr>
          <w:rFonts w:hint="eastAsia" w:ascii="仿宋_GB2312" w:hAnsi="仿宋_GB2312" w:eastAsia="仿宋_GB2312" w:cs="仿宋_GB2312"/>
          <w:sz w:val="32"/>
          <w:szCs w:val="32"/>
        </w:rPr>
        <w:t>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10.022235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万元，用于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保障幼儿园日常运转工作、临聘人员工资及保险的支出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人才津贴支出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5.35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万元，用于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在职在编教师人才津贴的支出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教师节慰问金支出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0.30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万元，用于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每年教师节慰问在职在编教师的慰问金支出；体检费支出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0.28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万元，用于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每年教职员工身体检查的支出；（预算股）离退休人员（人员经费）支出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0.223592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万元，用于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在职在编人员机关养老保险单位部分缴纳的支出；班主任津贴支出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1.62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万元，用于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班主任工作考核的支出；乡镇补贴支出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0.72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万元，用于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在乡镇工作的在职在编教师的津贴补助的支出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208340FC">
      <w:pPr>
        <w:spacing w:line="600" w:lineRule="exact"/>
        <w:ind w:firstLine="640" w:firstLineChars="200"/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  <w:t>三、政府性基金预算支出情况</w:t>
      </w:r>
    </w:p>
    <w:p w14:paraId="51FEB481">
      <w:pPr>
        <w:widowControl/>
        <w:spacing w:line="520" w:lineRule="exact"/>
        <w:ind w:firstLine="66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江永县源口瑶族乡中心幼儿园2023年无政府性基金预算支出情况。</w:t>
      </w:r>
    </w:p>
    <w:p w14:paraId="0ED105C7">
      <w:pPr>
        <w:spacing w:line="600" w:lineRule="exact"/>
        <w:ind w:firstLine="640" w:firstLineChars="200"/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  <w:t>四、国有资本经营预算支出情况</w:t>
      </w:r>
    </w:p>
    <w:p w14:paraId="287650A1">
      <w:pPr>
        <w:widowControl/>
        <w:spacing w:line="520" w:lineRule="exact"/>
        <w:ind w:firstLine="66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江永县源口瑶族乡中心幼儿园2023年无国有资本经营预算支出情况。</w:t>
      </w:r>
    </w:p>
    <w:p w14:paraId="7372B9DC">
      <w:pPr>
        <w:spacing w:line="600" w:lineRule="exact"/>
        <w:ind w:firstLine="640" w:firstLineChars="200"/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  <w:t>五、社会保险基金预算支出情况</w:t>
      </w:r>
    </w:p>
    <w:p w14:paraId="3C949F31">
      <w:pPr>
        <w:widowControl/>
        <w:spacing w:line="520" w:lineRule="exact"/>
        <w:ind w:firstLine="66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江永县源口瑶族乡中心幼儿园2023年无社会保险基金预算支出情况。</w:t>
      </w:r>
    </w:p>
    <w:p w14:paraId="1E6A8865">
      <w:pPr>
        <w:spacing w:line="600" w:lineRule="exact"/>
        <w:ind w:firstLine="640" w:firstLineChars="200"/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  <w:t>六、部门整体支出绩效情况</w:t>
      </w:r>
    </w:p>
    <w:p w14:paraId="753E8D91">
      <w:pPr>
        <w:spacing w:line="600" w:lineRule="exact"/>
        <w:ind w:firstLine="643" w:firstLineChars="200"/>
        <w:rPr>
          <w:rFonts w:hint="eastAsia" w:ascii="楷体_GB2312" w:hAnsi="仿宋" w:eastAsia="楷体_GB2312"/>
          <w:b/>
          <w:kern w:val="0"/>
          <w:sz w:val="32"/>
          <w:szCs w:val="32"/>
        </w:rPr>
      </w:pPr>
      <w:r>
        <w:rPr>
          <w:rFonts w:hint="eastAsia" w:ascii="楷体_GB2312" w:hAnsi="仿宋" w:eastAsia="楷体_GB2312"/>
          <w:b/>
          <w:kern w:val="0"/>
          <w:sz w:val="32"/>
          <w:szCs w:val="32"/>
        </w:rPr>
        <w:t>（一）绩效评价的目的</w:t>
      </w:r>
    </w:p>
    <w:p w14:paraId="3A468302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通过绩效评价，能更具体了解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江永县源口瑶族乡中心幼儿园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整体部门支出资金投入、分配和使用情况，资金管理制度、措施制定和实施情况，资金使用效果和资金项目目标实现情况。有利于总结经验，发现问题，及时改进。进一步加强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我园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整体部门支出资金管理，提升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教职工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学生家长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的幸福指数，打造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一个学生满意、家长满意、社会满意的幼儿园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。实现资金使用效益最大化，提高政府管理效能和财政资金使用效益，切实保证财政资金安全。</w:t>
      </w:r>
    </w:p>
    <w:p w14:paraId="66B880E6">
      <w:pPr>
        <w:spacing w:line="600" w:lineRule="exact"/>
        <w:ind w:firstLine="643" w:firstLineChars="200"/>
        <w:rPr>
          <w:rFonts w:hint="eastAsia" w:ascii="楷体_GB2312" w:hAnsi="仿宋" w:eastAsia="楷体_GB2312"/>
          <w:b/>
          <w:kern w:val="0"/>
          <w:sz w:val="32"/>
          <w:szCs w:val="32"/>
        </w:rPr>
      </w:pPr>
      <w:r>
        <w:rPr>
          <w:rFonts w:hint="eastAsia" w:ascii="楷体_GB2312" w:hAnsi="仿宋" w:eastAsia="楷体_GB2312"/>
          <w:b/>
          <w:kern w:val="0"/>
          <w:sz w:val="32"/>
          <w:szCs w:val="32"/>
        </w:rPr>
        <w:t>（二）绩效评价原则、评价指标体系、评价方法</w:t>
      </w:r>
    </w:p>
    <w:p w14:paraId="25C905C8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1.评价原则：我们遵循“科学性、规范性、客观性和公正性”的原则，以</w:t>
      </w:r>
      <w:r>
        <w:rPr>
          <w:rFonts w:hint="eastAsia" w:ascii="仿宋_GB2312" w:hAnsi="仿宋_GB2312" w:eastAsia="仿宋_GB2312" w:cs="仿宋_GB2312"/>
          <w:sz w:val="32"/>
          <w:szCs w:val="32"/>
        </w:rPr>
        <w:t>《江永县预算支出绩效评价管理办法》(</w:t>
      </w:r>
      <w:r>
        <w:rPr>
          <w:rFonts w:hint="eastAsia" w:ascii="仿宋" w:hAnsi="仿宋" w:eastAsia="仿宋"/>
          <w:sz w:val="32"/>
          <w:szCs w:val="32"/>
        </w:rPr>
        <w:t>江永财发〔2024〕3号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)、《江永县县级预算部门绩效自评操作规程》(</w:t>
      </w:r>
      <w:r>
        <w:rPr>
          <w:rFonts w:hint="eastAsia" w:ascii="仿宋" w:hAnsi="仿宋" w:eastAsia="仿宋"/>
          <w:sz w:val="32"/>
          <w:szCs w:val="32"/>
        </w:rPr>
        <w:t>江永财发〔2023〕39 号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)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文件精神，以及中央、省有关预算绩效管理的政策规定、财务会计制度等为指导，由点到面、稳步推进，对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我园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整体部门支出资金的管理及产生生态、经济和社会效益进行自我评价。</w:t>
      </w:r>
    </w:p>
    <w:p w14:paraId="197A71F3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2.评价指标体系：设投入、过程、产出及效率3个一级指标、下分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个二级指标和17个三级指标，按照评价指标设定评价内容，分值为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97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分。（详见评价指标体系评分表）</w:t>
      </w:r>
    </w:p>
    <w:p w14:paraId="1A9843D1">
      <w:pPr>
        <w:spacing w:line="600" w:lineRule="exact"/>
        <w:ind w:firstLine="643" w:firstLineChars="200"/>
        <w:rPr>
          <w:rFonts w:hint="default" w:ascii="仿宋_GB2312" w:hAnsi="仿宋_GB2312" w:eastAsia="楷体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三）评价结果</w:t>
      </w:r>
    </w:p>
    <w:p w14:paraId="4F4E16C1">
      <w:pPr>
        <w:spacing w:line="600" w:lineRule="exact"/>
        <w:ind w:firstLine="640" w:firstLineChars="200"/>
        <w:rPr>
          <w:rFonts w:hint="eastAsi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在资金使用和管理方面，进一步强化资金统筹，优化资金结构，明确开支范围，细化资金用途，确保部门职责任务顺利完成。全年基本支出保证了部门的正常运行和日常工作的正常开展，达到预期绩效目标。职责履行良好方面，履职效益明显方面。社会公众或服务对象满意度均为满意。预算配置科学方面。预算安排优先保障工资发放、社保缴费，再安排公用经费支出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预算执行有效方面。项目实施主体明确，保障措施有力，资金安排严格按照预算进度进行结算和支付，财务管理规范。管理制度较为完善、措施可行，完成了各项绩效指标，各项支出对促进我园履职绩效目标发挥了较好的作用。</w:t>
      </w:r>
    </w:p>
    <w:p w14:paraId="279E6B56"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黑体" w:hAnsi="黑体" w:eastAsia="黑体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/>
          <w:kern w:val="0"/>
          <w:sz w:val="32"/>
          <w:szCs w:val="32"/>
          <w:lang w:val="en-US" w:eastAsia="zh-CN" w:bidi="ar-SA"/>
        </w:rPr>
        <w:t>七、</w:t>
      </w:r>
      <w:r>
        <w:rPr>
          <w:rFonts w:hint="eastAsia" w:ascii="黑体" w:hAnsi="黑体" w:eastAsia="黑体"/>
          <w:kern w:val="0"/>
          <w:sz w:val="32"/>
          <w:szCs w:val="32"/>
          <w:lang w:eastAsia="zh-CN"/>
        </w:rPr>
        <w:t>存在的问题及原因分析</w:t>
      </w:r>
    </w:p>
    <w:p w14:paraId="326EB57F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资金拨付流程较为复杂，下达时间不定，需得在预算一体化系统录单再支付，实施时间跨度大，部分资金未能及时拨付到位。</w:t>
      </w:r>
    </w:p>
    <w:p w14:paraId="3FBB7B5C"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黑体" w:hAnsi="黑体" w:eastAsia="黑体" w:cs="黑体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 w:bidi="ar-SA"/>
        </w:rPr>
        <w:t>八、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下一步改进措施</w:t>
      </w:r>
    </w:p>
    <w:p w14:paraId="1ECDD5D7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继续完善绩效管理财务制度，严格按照相关财务制度实行。加强绩效评价以及资金管理，按照流程规范办理项目的拨付，提高教育经费的使用效益。</w:t>
      </w:r>
    </w:p>
    <w:p w14:paraId="6FB48359">
      <w:pPr>
        <w:spacing w:line="600" w:lineRule="exact"/>
        <w:ind w:firstLine="640" w:firstLineChars="200"/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  <w:t>九、绩效自评结果拟应用和公开情况</w:t>
      </w:r>
    </w:p>
    <w:p w14:paraId="3E8CA4FB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从绩效自评结果来看，江永县源口瑶族乡中心幼儿园部门整体支出绩效较好，有力推动了幼儿园教育事业持续健康发展。根据预算绩效评价的有关规定，江永县源口瑶族乡将在江永政府网公示绩效自评报告。</w:t>
      </w:r>
    </w:p>
    <w:p w14:paraId="6302B15C">
      <w:pPr>
        <w:spacing w:line="600" w:lineRule="exac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 w14:paraId="4E8994F4">
      <w:pPr>
        <w:pStyle w:val="2"/>
        <w:outlineLvl w:val="9"/>
        <w:rPr>
          <w:rFonts w:hint="eastAsia"/>
        </w:rPr>
      </w:pPr>
    </w:p>
    <w:p w14:paraId="02A4D1F7">
      <w:pPr>
        <w:wordWrap w:val="0"/>
        <w:spacing w:line="600" w:lineRule="exact"/>
        <w:jc w:val="righ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          江永县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源口瑶族乡中心幼儿园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 </w:t>
      </w:r>
    </w:p>
    <w:p w14:paraId="65C6FFD5">
      <w:pPr>
        <w:wordWrap w:val="0"/>
        <w:spacing w:line="600" w:lineRule="exact"/>
        <w:jc w:val="right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                         2024年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月2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    </w:t>
      </w:r>
    </w:p>
    <w:p w14:paraId="4C0A4B57">
      <w:pPr>
        <w:widowControl/>
        <w:jc w:val="left"/>
        <w:outlineLvl w:val="9"/>
        <w:rPr>
          <w:rFonts w:hint="eastAsia" w:eastAsia="黑体"/>
          <w:sz w:val="32"/>
          <w:szCs w:val="32"/>
        </w:rPr>
      </w:pPr>
    </w:p>
    <w:p w14:paraId="2AC92DFA">
      <w:pPr>
        <w:outlineLvl w:val="9"/>
        <w:rPr>
          <w:rFonts w:hint="eastAsia" w:eastAsia="黑体"/>
          <w:sz w:val="32"/>
          <w:szCs w:val="32"/>
        </w:rPr>
      </w:pPr>
    </w:p>
    <w:p w14:paraId="53FAA9AC">
      <w:pPr>
        <w:outlineLvl w:val="9"/>
        <w:rPr>
          <w:rFonts w:hint="eastAsia" w:eastAsia="黑体"/>
          <w:sz w:val="32"/>
          <w:szCs w:val="32"/>
        </w:rPr>
      </w:pPr>
    </w:p>
    <w:p w14:paraId="5923FA32">
      <w:pPr>
        <w:outlineLvl w:val="9"/>
        <w:rPr>
          <w:rFonts w:hint="eastAsia" w:eastAsia="黑体"/>
          <w:sz w:val="32"/>
          <w:szCs w:val="32"/>
        </w:rPr>
      </w:pPr>
    </w:p>
    <w:p w14:paraId="5C327DB7">
      <w:pPr>
        <w:widowControl/>
        <w:wordWrap w:val="0"/>
        <w:spacing w:line="560" w:lineRule="exact"/>
        <w:jc w:val="both"/>
        <w:outlineLvl w:val="9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</w:p>
    <w:p w14:paraId="12F75965">
      <w:pPr>
        <w:outlineLvl w:val="9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</w:p>
    <w:p w14:paraId="327C4C03">
      <w:pPr>
        <w:outlineLvl w:val="9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</w:p>
    <w:p w14:paraId="5A724737">
      <w:pPr>
        <w:outlineLvl w:val="9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</w:p>
    <w:p w14:paraId="5A4DB307">
      <w:pPr>
        <w:outlineLvl w:val="9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</w:p>
    <w:p w14:paraId="7F9A6C76">
      <w:pPr>
        <w:outlineLvl w:val="9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</w:p>
    <w:p w14:paraId="3E528E96">
      <w:pPr>
        <w:outlineLvl w:val="9"/>
        <w:rPr>
          <w:rFonts w:hint="eastAsia"/>
          <w:lang w:val="en-US" w:eastAsia="zh-CN"/>
        </w:rPr>
      </w:pPr>
    </w:p>
    <w:p w14:paraId="065BD755">
      <w:pPr>
        <w:widowControl/>
        <w:wordWrap w:val="0"/>
        <w:spacing w:line="560" w:lineRule="exact"/>
        <w:jc w:val="both"/>
        <w:outlineLvl w:val="9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</w:t>
      </w:r>
    </w:p>
    <w:p w14:paraId="470F7693"/>
    <w:sectPr>
      <w:headerReference r:id="rId7" w:type="first"/>
      <w:footerReference r:id="rId9" w:type="first"/>
      <w:headerReference r:id="rId5" w:type="default"/>
      <w:headerReference r:id="rId6" w:type="even"/>
      <w:footerReference r:id="rId8" w:type="even"/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AD068E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423EF7"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A99E6A"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203E71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C2D2AC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2MTY2ZjQzNTA4OWU4MzliZjY4MGZhNzJjNjkyNDYifQ=="/>
    <w:docVar w:name="KSO_WPS_MARK_KEY" w:val="9c8ac2bd-ba24-48e9-b341-c10dbab92d93"/>
  </w:docVars>
  <w:rsids>
    <w:rsidRoot w:val="00172A27"/>
    <w:rsid w:val="00002BF0"/>
    <w:rsid w:val="00067013"/>
    <w:rsid w:val="0008239E"/>
    <w:rsid w:val="00091F8D"/>
    <w:rsid w:val="000B530B"/>
    <w:rsid w:val="000F23D2"/>
    <w:rsid w:val="000F686E"/>
    <w:rsid w:val="00102D71"/>
    <w:rsid w:val="0010703C"/>
    <w:rsid w:val="00110A32"/>
    <w:rsid w:val="001113A0"/>
    <w:rsid w:val="00116877"/>
    <w:rsid w:val="00143F06"/>
    <w:rsid w:val="00150A13"/>
    <w:rsid w:val="00151CE8"/>
    <w:rsid w:val="001604F8"/>
    <w:rsid w:val="00175914"/>
    <w:rsid w:val="00193318"/>
    <w:rsid w:val="001A3183"/>
    <w:rsid w:val="001B1B47"/>
    <w:rsid w:val="001B55E9"/>
    <w:rsid w:val="001C6DA2"/>
    <w:rsid w:val="001E7B32"/>
    <w:rsid w:val="001F3ADA"/>
    <w:rsid w:val="001F5CFE"/>
    <w:rsid w:val="001F7F14"/>
    <w:rsid w:val="00216648"/>
    <w:rsid w:val="00223BF6"/>
    <w:rsid w:val="002300D5"/>
    <w:rsid w:val="002719F9"/>
    <w:rsid w:val="00295E56"/>
    <w:rsid w:val="002A2837"/>
    <w:rsid w:val="002A2AD9"/>
    <w:rsid w:val="002B16DC"/>
    <w:rsid w:val="002B659B"/>
    <w:rsid w:val="002C1BEF"/>
    <w:rsid w:val="002C6FDA"/>
    <w:rsid w:val="002F0B26"/>
    <w:rsid w:val="002F4EC7"/>
    <w:rsid w:val="00323B43"/>
    <w:rsid w:val="00331EAE"/>
    <w:rsid w:val="003432E8"/>
    <w:rsid w:val="003547DF"/>
    <w:rsid w:val="00356CC6"/>
    <w:rsid w:val="00363A80"/>
    <w:rsid w:val="00373F17"/>
    <w:rsid w:val="003B43B0"/>
    <w:rsid w:val="003D37D8"/>
    <w:rsid w:val="003D4F65"/>
    <w:rsid w:val="003E1D36"/>
    <w:rsid w:val="00406781"/>
    <w:rsid w:val="00413491"/>
    <w:rsid w:val="0041550C"/>
    <w:rsid w:val="00426133"/>
    <w:rsid w:val="00431A35"/>
    <w:rsid w:val="004358AB"/>
    <w:rsid w:val="004471E3"/>
    <w:rsid w:val="00450ADA"/>
    <w:rsid w:val="004638DE"/>
    <w:rsid w:val="00474B31"/>
    <w:rsid w:val="00475CE4"/>
    <w:rsid w:val="00485788"/>
    <w:rsid w:val="004A32AB"/>
    <w:rsid w:val="004A64FC"/>
    <w:rsid w:val="004A7710"/>
    <w:rsid w:val="004B0DEB"/>
    <w:rsid w:val="004B2195"/>
    <w:rsid w:val="004F11D4"/>
    <w:rsid w:val="004F26CD"/>
    <w:rsid w:val="004F4BAC"/>
    <w:rsid w:val="005044DA"/>
    <w:rsid w:val="005104D0"/>
    <w:rsid w:val="005316B2"/>
    <w:rsid w:val="00571DB8"/>
    <w:rsid w:val="0057240B"/>
    <w:rsid w:val="00574797"/>
    <w:rsid w:val="005C7338"/>
    <w:rsid w:val="005E4056"/>
    <w:rsid w:val="005F5AD9"/>
    <w:rsid w:val="00603294"/>
    <w:rsid w:val="00617A1F"/>
    <w:rsid w:val="00621646"/>
    <w:rsid w:val="00622F5C"/>
    <w:rsid w:val="00634208"/>
    <w:rsid w:val="006505FC"/>
    <w:rsid w:val="00655476"/>
    <w:rsid w:val="006705EE"/>
    <w:rsid w:val="006842FC"/>
    <w:rsid w:val="0068546F"/>
    <w:rsid w:val="00687717"/>
    <w:rsid w:val="006926E3"/>
    <w:rsid w:val="0069763C"/>
    <w:rsid w:val="006D597E"/>
    <w:rsid w:val="006E4026"/>
    <w:rsid w:val="006E6CD8"/>
    <w:rsid w:val="006F60AB"/>
    <w:rsid w:val="006F752B"/>
    <w:rsid w:val="00705B0C"/>
    <w:rsid w:val="00752F69"/>
    <w:rsid w:val="007645FA"/>
    <w:rsid w:val="00774AC4"/>
    <w:rsid w:val="00782620"/>
    <w:rsid w:val="00790589"/>
    <w:rsid w:val="007C1940"/>
    <w:rsid w:val="007D0D9D"/>
    <w:rsid w:val="007D608E"/>
    <w:rsid w:val="007E0540"/>
    <w:rsid w:val="007E208F"/>
    <w:rsid w:val="008137FD"/>
    <w:rsid w:val="00821E85"/>
    <w:rsid w:val="00823BBE"/>
    <w:rsid w:val="008324A8"/>
    <w:rsid w:val="0083347B"/>
    <w:rsid w:val="00851A19"/>
    <w:rsid w:val="008762D9"/>
    <w:rsid w:val="00877CEC"/>
    <w:rsid w:val="008B1453"/>
    <w:rsid w:val="008B1EA8"/>
    <w:rsid w:val="008B7726"/>
    <w:rsid w:val="008D4BFF"/>
    <w:rsid w:val="008F26B2"/>
    <w:rsid w:val="00901FFD"/>
    <w:rsid w:val="00910F3E"/>
    <w:rsid w:val="00934A3B"/>
    <w:rsid w:val="009654F2"/>
    <w:rsid w:val="009667B7"/>
    <w:rsid w:val="00976F30"/>
    <w:rsid w:val="009833CD"/>
    <w:rsid w:val="00992EB6"/>
    <w:rsid w:val="009A63CF"/>
    <w:rsid w:val="009D24B4"/>
    <w:rsid w:val="009D298D"/>
    <w:rsid w:val="009E24D2"/>
    <w:rsid w:val="009E37FF"/>
    <w:rsid w:val="00A0067D"/>
    <w:rsid w:val="00A233F0"/>
    <w:rsid w:val="00A27D6A"/>
    <w:rsid w:val="00A5116D"/>
    <w:rsid w:val="00A55AF2"/>
    <w:rsid w:val="00A643B7"/>
    <w:rsid w:val="00A84486"/>
    <w:rsid w:val="00A87886"/>
    <w:rsid w:val="00A95DC5"/>
    <w:rsid w:val="00A9713E"/>
    <w:rsid w:val="00AA7571"/>
    <w:rsid w:val="00AD2E71"/>
    <w:rsid w:val="00B35E21"/>
    <w:rsid w:val="00B40771"/>
    <w:rsid w:val="00B812CC"/>
    <w:rsid w:val="00BA5C0E"/>
    <w:rsid w:val="00BC5F8F"/>
    <w:rsid w:val="00BC7877"/>
    <w:rsid w:val="00BD6209"/>
    <w:rsid w:val="00C27BA1"/>
    <w:rsid w:val="00C6437E"/>
    <w:rsid w:val="00CA24F3"/>
    <w:rsid w:val="00CA592D"/>
    <w:rsid w:val="00CB4A97"/>
    <w:rsid w:val="00CB4BF9"/>
    <w:rsid w:val="00CC7C9A"/>
    <w:rsid w:val="00CE4B2C"/>
    <w:rsid w:val="00CE7101"/>
    <w:rsid w:val="00D10DC0"/>
    <w:rsid w:val="00D22A90"/>
    <w:rsid w:val="00D23444"/>
    <w:rsid w:val="00D30C96"/>
    <w:rsid w:val="00D31D50"/>
    <w:rsid w:val="00D3533D"/>
    <w:rsid w:val="00D52D06"/>
    <w:rsid w:val="00D67CDD"/>
    <w:rsid w:val="00DC0AF4"/>
    <w:rsid w:val="00DC1276"/>
    <w:rsid w:val="00DD00A0"/>
    <w:rsid w:val="00DE451A"/>
    <w:rsid w:val="00DE54EE"/>
    <w:rsid w:val="00DF256D"/>
    <w:rsid w:val="00E07390"/>
    <w:rsid w:val="00E1649B"/>
    <w:rsid w:val="00E225EC"/>
    <w:rsid w:val="00E2474F"/>
    <w:rsid w:val="00E300AB"/>
    <w:rsid w:val="00E34E4A"/>
    <w:rsid w:val="00E52DB5"/>
    <w:rsid w:val="00E55B69"/>
    <w:rsid w:val="00E571D2"/>
    <w:rsid w:val="00E57219"/>
    <w:rsid w:val="00E651F7"/>
    <w:rsid w:val="00E71E19"/>
    <w:rsid w:val="00E84648"/>
    <w:rsid w:val="00E923D2"/>
    <w:rsid w:val="00EA0633"/>
    <w:rsid w:val="00EB53F8"/>
    <w:rsid w:val="00EB6DCF"/>
    <w:rsid w:val="00EC6889"/>
    <w:rsid w:val="00EE2662"/>
    <w:rsid w:val="00EF7097"/>
    <w:rsid w:val="00F016D9"/>
    <w:rsid w:val="00F300CE"/>
    <w:rsid w:val="00F466BA"/>
    <w:rsid w:val="00FB44EC"/>
    <w:rsid w:val="00FD5408"/>
    <w:rsid w:val="00FE3C6F"/>
    <w:rsid w:val="00FE64D2"/>
    <w:rsid w:val="00FE7E93"/>
    <w:rsid w:val="00FF33FE"/>
    <w:rsid w:val="01061FD9"/>
    <w:rsid w:val="04047A03"/>
    <w:rsid w:val="0554212F"/>
    <w:rsid w:val="07286651"/>
    <w:rsid w:val="0A5524CB"/>
    <w:rsid w:val="0FBD0792"/>
    <w:rsid w:val="11395920"/>
    <w:rsid w:val="11C13F85"/>
    <w:rsid w:val="11CA4316"/>
    <w:rsid w:val="131D210C"/>
    <w:rsid w:val="13380996"/>
    <w:rsid w:val="135A3F7F"/>
    <w:rsid w:val="14785688"/>
    <w:rsid w:val="155210C9"/>
    <w:rsid w:val="15876A91"/>
    <w:rsid w:val="16D51F13"/>
    <w:rsid w:val="1BA91081"/>
    <w:rsid w:val="20C212F9"/>
    <w:rsid w:val="22DC17C8"/>
    <w:rsid w:val="24D65713"/>
    <w:rsid w:val="25126512"/>
    <w:rsid w:val="279E2358"/>
    <w:rsid w:val="2ACC2F90"/>
    <w:rsid w:val="2E0A1BBA"/>
    <w:rsid w:val="2E685700"/>
    <w:rsid w:val="2E9673F4"/>
    <w:rsid w:val="30AA3266"/>
    <w:rsid w:val="31895227"/>
    <w:rsid w:val="31915AE2"/>
    <w:rsid w:val="321D37DE"/>
    <w:rsid w:val="32CF02C0"/>
    <w:rsid w:val="368356D4"/>
    <w:rsid w:val="37524A4E"/>
    <w:rsid w:val="39E8110F"/>
    <w:rsid w:val="3A495D8D"/>
    <w:rsid w:val="3B512F45"/>
    <w:rsid w:val="3C0251D0"/>
    <w:rsid w:val="3DCF4ED5"/>
    <w:rsid w:val="3EBF518F"/>
    <w:rsid w:val="3F667D3E"/>
    <w:rsid w:val="3F856790"/>
    <w:rsid w:val="40FF54E6"/>
    <w:rsid w:val="41BA391B"/>
    <w:rsid w:val="422D324A"/>
    <w:rsid w:val="42641B11"/>
    <w:rsid w:val="4345216C"/>
    <w:rsid w:val="43B176A7"/>
    <w:rsid w:val="45B51211"/>
    <w:rsid w:val="474C534F"/>
    <w:rsid w:val="4A1C0576"/>
    <w:rsid w:val="4A57303D"/>
    <w:rsid w:val="4B4B1402"/>
    <w:rsid w:val="4B623249"/>
    <w:rsid w:val="4C8E238A"/>
    <w:rsid w:val="505B1DF3"/>
    <w:rsid w:val="50D8689B"/>
    <w:rsid w:val="51914A1F"/>
    <w:rsid w:val="552D73FD"/>
    <w:rsid w:val="55457159"/>
    <w:rsid w:val="564C62D2"/>
    <w:rsid w:val="571A21CA"/>
    <w:rsid w:val="57731D04"/>
    <w:rsid w:val="585D0BD5"/>
    <w:rsid w:val="5A8D0004"/>
    <w:rsid w:val="5DD62179"/>
    <w:rsid w:val="5DF55E46"/>
    <w:rsid w:val="5E623A66"/>
    <w:rsid w:val="5F2F5482"/>
    <w:rsid w:val="61367A80"/>
    <w:rsid w:val="618040F1"/>
    <w:rsid w:val="61D864BF"/>
    <w:rsid w:val="63357854"/>
    <w:rsid w:val="6379552E"/>
    <w:rsid w:val="63FA2E95"/>
    <w:rsid w:val="65FA32EC"/>
    <w:rsid w:val="68E37BFE"/>
    <w:rsid w:val="69FC505F"/>
    <w:rsid w:val="6A037E56"/>
    <w:rsid w:val="6A0E015E"/>
    <w:rsid w:val="6A306848"/>
    <w:rsid w:val="6AF232CB"/>
    <w:rsid w:val="6AFD6547"/>
    <w:rsid w:val="6D445462"/>
    <w:rsid w:val="6F7C7950"/>
    <w:rsid w:val="726963EA"/>
    <w:rsid w:val="731617E5"/>
    <w:rsid w:val="73A316E4"/>
    <w:rsid w:val="73D00B83"/>
    <w:rsid w:val="7401471D"/>
    <w:rsid w:val="7685786B"/>
    <w:rsid w:val="771606FD"/>
    <w:rsid w:val="782A0086"/>
    <w:rsid w:val="78F12457"/>
    <w:rsid w:val="7979537F"/>
    <w:rsid w:val="7AFF23F9"/>
    <w:rsid w:val="7B2F1FE5"/>
    <w:rsid w:val="7DF64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 w:val="0"/>
      <w:adjustRightInd/>
      <w:snapToGrid/>
      <w:spacing w:before="100" w:beforeAutospacing="1" w:after="100" w:afterAutospacing="1" w:line="240" w:lineRule="auto"/>
      <w:jc w:val="left"/>
      <w:outlineLvl w:val="0"/>
    </w:pPr>
    <w:rPr>
      <w:rFonts w:ascii="宋体" w:hAnsi="Times New Roman" w:eastAsia="宋体" w:cs="宋体"/>
      <w:b/>
      <w:kern w:val="44"/>
      <w:sz w:val="48"/>
      <w:szCs w:val="48"/>
      <w:lang w:val="en-US" w:eastAsia="zh-CN" w:bidi="ar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1"/>
    <w:uiPriority w:val="0"/>
    <w:pPr>
      <w:widowControl w:val="0"/>
      <w:adjustRightInd w:val="0"/>
      <w:snapToGrid/>
      <w:spacing w:after="0" w:line="240" w:lineRule="auto"/>
      <w:jc w:val="both"/>
      <w:textAlignment w:val="baseline"/>
    </w:pPr>
    <w:rPr>
      <w:rFonts w:ascii="宋体" w:hAnsi="Courier New" w:eastAsia="宋体" w:cs="Times New Roman"/>
      <w:kern w:val="2"/>
      <w:sz w:val="28"/>
      <w:szCs w:val="22"/>
    </w:rPr>
  </w:style>
  <w:style w:type="paragraph" w:styleId="4">
    <w:name w:val="Date"/>
    <w:basedOn w:val="1"/>
    <w:next w:val="1"/>
    <w:uiPriority w:val="0"/>
    <w:pPr>
      <w:widowControl w:val="0"/>
      <w:adjustRightInd/>
      <w:snapToGrid/>
      <w:spacing w:after="0" w:line="240" w:lineRule="auto"/>
      <w:ind w:left="100" w:leftChars="2500"/>
      <w:jc w:val="both"/>
    </w:pPr>
    <w:rPr>
      <w:rFonts w:ascii="Times New Roman" w:hAnsi="Times New Roman" w:eastAsia="宋体" w:cs="Times New Roman"/>
      <w:kern w:val="2"/>
      <w:sz w:val="21"/>
      <w:szCs w:val="24"/>
    </w:rPr>
  </w:style>
  <w:style w:type="paragraph" w:styleId="5">
    <w:name w:val="Balloon Text"/>
    <w:basedOn w:val="1"/>
    <w:link w:val="12"/>
    <w:uiPriority w:val="0"/>
    <w:pPr>
      <w:widowControl w:val="0"/>
      <w:adjustRightInd/>
      <w:snapToGrid/>
      <w:spacing w:after="0" w:line="240" w:lineRule="auto"/>
      <w:jc w:val="both"/>
    </w:pPr>
    <w:rPr>
      <w:rFonts w:ascii="Times New Roman" w:hAnsi="Times New Roman" w:eastAsia="宋体" w:cs="Times New Roman"/>
      <w:kern w:val="2"/>
      <w:sz w:val="18"/>
      <w:szCs w:val="18"/>
    </w:rPr>
  </w:style>
  <w:style w:type="paragraph" w:styleId="6">
    <w:name w:val="footer"/>
    <w:basedOn w:val="1"/>
    <w:uiPriority w:val="0"/>
    <w:pPr>
      <w:widowControl w:val="0"/>
      <w:tabs>
        <w:tab w:val="center" w:pos="4153"/>
        <w:tab w:val="right" w:pos="8306"/>
      </w:tabs>
      <w:adjustRightInd/>
      <w:snapToGrid w:val="0"/>
      <w:spacing w:after="0" w:line="240" w:lineRule="auto"/>
      <w:jc w:val="left"/>
    </w:pPr>
    <w:rPr>
      <w:rFonts w:ascii="Times New Roman" w:hAnsi="Times New Roman" w:eastAsia="宋体" w:cs="Times New Roman"/>
      <w:kern w:val="2"/>
      <w:sz w:val="18"/>
      <w:szCs w:val="24"/>
    </w:rPr>
  </w:style>
  <w:style w:type="paragraph" w:styleId="7">
    <w:name w:val="header"/>
    <w:basedOn w:val="1"/>
    <w:uiPriority w:val="0"/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adjustRightInd/>
      <w:snapToGrid w:val="0"/>
      <w:spacing w:after="0" w:line="240" w:lineRule="auto"/>
      <w:jc w:val="both"/>
      <w:outlineLvl w:val="9"/>
    </w:pPr>
    <w:rPr>
      <w:rFonts w:ascii="Times New Roman" w:hAnsi="Times New Roman" w:eastAsia="宋体" w:cs="Times New Roman"/>
      <w:kern w:val="2"/>
      <w:sz w:val="18"/>
      <w:szCs w:val="24"/>
    </w:rPr>
  </w:style>
  <w:style w:type="character" w:styleId="10">
    <w:name w:val="Hyperlink"/>
    <w:uiPriority w:val="0"/>
    <w:rPr>
      <w:rFonts w:ascii="Times New Roman" w:hAnsi="Times New Roman" w:eastAsia="宋体" w:cs="Times New Roman"/>
      <w:color w:val="0000FF"/>
      <w:u w:val="single"/>
    </w:rPr>
  </w:style>
  <w:style w:type="character" w:customStyle="1" w:styleId="11">
    <w:name w:val="纯文本 Char"/>
    <w:link w:val="3"/>
    <w:uiPriority w:val="0"/>
    <w:rPr>
      <w:rFonts w:ascii="宋体" w:hAnsi="Courier New" w:eastAsia="宋体" w:cs="Times New Roman"/>
      <w:sz w:val="28"/>
      <w:szCs w:val="22"/>
    </w:rPr>
  </w:style>
  <w:style w:type="character" w:customStyle="1" w:styleId="12">
    <w:name w:val="批注框文本 Char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NormalCharacter New New"/>
    <w:qFormat/>
    <w:uiPriority w:val="0"/>
    <w:rPr>
      <w:rFonts w:ascii="Times New Roman" w:hAnsi="Times New Roman" w:eastAsia="宋体" w:cs="Times New Roman"/>
    </w:rPr>
  </w:style>
  <w:style w:type="paragraph" w:customStyle="1" w:styleId="14">
    <w:name w:val="List Paragraph"/>
    <w:basedOn w:val="1"/>
    <w:qFormat/>
    <w:uiPriority w:val="99"/>
    <w:pPr>
      <w:widowControl w:val="0"/>
      <w:adjustRightInd/>
      <w:snapToGrid/>
      <w:spacing w:after="0" w:line="240" w:lineRule="auto"/>
      <w:ind w:firstLine="420" w:firstLineChars="200"/>
      <w:jc w:val="both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15">
    <w:name w:val="reader-word-layer reader-word-s3-13"/>
    <w:basedOn w:val="1"/>
    <w:qFormat/>
    <w:uiPriority w:val="0"/>
    <w:pPr>
      <w:widowControl/>
      <w:adjustRightInd/>
      <w:snapToGrid/>
      <w:spacing w:before="100" w:beforeAutospacing="1" w:after="100" w:afterAutospacing="1" w:line="240" w:lineRule="auto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6">
    <w:name w:val="Default"/>
    <w:qFormat/>
    <w:uiPriority w:val="0"/>
    <w:pPr>
      <w:widowControl w:val="0"/>
      <w:autoSpaceDE w:val="0"/>
      <w:autoSpaceDN w:val="0"/>
    </w:pPr>
    <w:rPr>
      <w:rFonts w:ascii="黑体" w:hAnsi="Calibri" w:eastAsia="黑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17315</Words>
  <Characters>19046</Characters>
  <Lines>0</Lines>
  <Paragraphs>0</Paragraphs>
  <TotalTime>6</TotalTime>
  <ScaleCrop>false</ScaleCrop>
  <LinksUpToDate>false</LinksUpToDate>
  <CharactersWithSpaces>19994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2024-05-07T04:08:00Z</dcterms:created>
  <dc:creator>Administrator</dc:creator>
  <cp:lastModifiedBy>Fitzgerald</cp:lastModifiedBy>
  <dcterms:modified xsi:type="dcterms:W3CDTF">2024-10-08T01:45:51Z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8576893F41D541C8841B4228AB54F98C_13</vt:lpwstr>
  </property>
</Properties>
</file>